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71" w:rsidRDefault="001E3771" w:rsidP="001E3771">
      <w:pPr>
        <w:pStyle w:val="a3"/>
        <w:ind w:firstLine="851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Уважаемые налогоплательщики!</w:t>
      </w:r>
    </w:p>
    <w:p w:rsidR="00582195" w:rsidRPr="009E4EF7" w:rsidRDefault="001E3771" w:rsidP="009E4EF7">
      <w:pPr>
        <w:pStyle w:val="a3"/>
        <w:ind w:firstLine="851"/>
        <w:jc w:val="both"/>
        <w:rPr>
          <w:color w:val="000000"/>
          <w:sz w:val="26"/>
          <w:szCs w:val="26"/>
        </w:rPr>
      </w:pPr>
      <w:r w:rsidRPr="001E3771">
        <w:rPr>
          <w:color w:val="000000"/>
          <w:sz w:val="26"/>
          <w:szCs w:val="26"/>
        </w:rPr>
        <w:t>Управление Федеральной налоговой службы по Красноярскому краю</w:t>
      </w:r>
      <w:r>
        <w:rPr>
          <w:color w:val="000000"/>
          <w:sz w:val="26"/>
          <w:szCs w:val="26"/>
        </w:rPr>
        <w:t xml:space="preserve"> </w:t>
      </w:r>
      <w:r w:rsidR="009E4EF7">
        <w:rPr>
          <w:color w:val="000000"/>
          <w:sz w:val="26"/>
          <w:szCs w:val="26"/>
        </w:rPr>
        <w:t xml:space="preserve">напоминает, что с </w:t>
      </w:r>
      <w:r w:rsidR="00582195" w:rsidRPr="00BA5D04">
        <w:rPr>
          <w:color w:val="000000"/>
          <w:sz w:val="26"/>
          <w:szCs w:val="26"/>
        </w:rPr>
        <w:t xml:space="preserve">01.01.2023 </w:t>
      </w:r>
      <w:r w:rsidR="003627D1" w:rsidRPr="00BA5D04">
        <w:rPr>
          <w:color w:val="000000"/>
          <w:sz w:val="26"/>
          <w:szCs w:val="26"/>
        </w:rPr>
        <w:t>в распоряжениях о переводе денежных средств в уплату налогов, сборов, страховых взносов и иных платежей в бюджетную систему Российской Федерации, администрируемых налоговыми органами</w:t>
      </w:r>
      <w:r w:rsidR="00DF6194" w:rsidRPr="00BA5D04">
        <w:rPr>
          <w:color w:val="000000"/>
          <w:sz w:val="26"/>
          <w:szCs w:val="26"/>
        </w:rPr>
        <w:t xml:space="preserve"> указываются следующие </w:t>
      </w:r>
      <w:r w:rsidR="00DF6194" w:rsidRPr="00BA5D04">
        <w:rPr>
          <w:b/>
          <w:sz w:val="26"/>
          <w:szCs w:val="26"/>
        </w:rPr>
        <w:t>реквизиты получателя</w:t>
      </w:r>
      <w:r w:rsidR="00582195" w:rsidRPr="00BA5D04">
        <w:rPr>
          <w:sz w:val="26"/>
          <w:szCs w:val="26"/>
        </w:rPr>
        <w:t>:</w:t>
      </w:r>
    </w:p>
    <w:p w:rsidR="00DF6194" w:rsidRDefault="00DF6194" w:rsidP="00DF6194">
      <w:pPr>
        <w:pStyle w:val="a3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5343309" wp14:editId="7133CDA2">
            <wp:extent cx="5346700" cy="127639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7688" cy="127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E5A" w:rsidRDefault="005A1E5A" w:rsidP="00DF6194">
      <w:pPr>
        <w:pStyle w:val="a3"/>
        <w:jc w:val="both"/>
        <w:rPr>
          <w:sz w:val="26"/>
          <w:szCs w:val="26"/>
        </w:rPr>
      </w:pPr>
    </w:p>
    <w:p w:rsidR="005A1E5A" w:rsidRDefault="005A1E5A" w:rsidP="005A1E5A">
      <w:pPr>
        <w:ind w:firstLine="709"/>
        <w:jc w:val="both"/>
        <w:rPr>
          <w:bCs/>
          <w:szCs w:val="26"/>
        </w:rPr>
      </w:pPr>
      <w:r w:rsidRPr="0085788B">
        <w:rPr>
          <w:snapToGrid/>
          <w:color w:val="000000"/>
          <w:szCs w:val="26"/>
        </w:rPr>
        <w:t>- наименование банка получателя (поле «13») (</w:t>
      </w:r>
      <w:r w:rsidRPr="0085788B">
        <w:rPr>
          <w:b/>
          <w:szCs w:val="26"/>
        </w:rPr>
        <w:t>ОТДЕЛЕНИЕ ТУЛА БАНКА РОССИИ//УФК по Тульской области, г Тула</w:t>
      </w:r>
      <w:r w:rsidRPr="0085788B">
        <w:rPr>
          <w:bCs/>
          <w:szCs w:val="26"/>
        </w:rPr>
        <w:t>);</w:t>
      </w:r>
    </w:p>
    <w:p w:rsidR="005A1E5A" w:rsidRPr="0085788B" w:rsidRDefault="005A1E5A" w:rsidP="005A1E5A">
      <w:pPr>
        <w:spacing w:line="288" w:lineRule="auto"/>
        <w:ind w:firstLine="709"/>
        <w:rPr>
          <w:szCs w:val="26"/>
        </w:rPr>
      </w:pPr>
      <w:r w:rsidRPr="0085788B">
        <w:rPr>
          <w:snapToGrid/>
          <w:color w:val="000000"/>
          <w:szCs w:val="26"/>
        </w:rPr>
        <w:t>- банковский идентификационный код (БИК) банка получателя средств (поле «14») (</w:t>
      </w:r>
      <w:r w:rsidRPr="0085788B">
        <w:rPr>
          <w:b/>
          <w:szCs w:val="26"/>
        </w:rPr>
        <w:t>017003983</w:t>
      </w:r>
      <w:r w:rsidRPr="0085788B">
        <w:rPr>
          <w:snapToGrid/>
          <w:color w:val="000000"/>
          <w:szCs w:val="26"/>
        </w:rPr>
        <w:t>);</w:t>
      </w:r>
    </w:p>
    <w:p w:rsidR="005A1E5A" w:rsidRDefault="00582195" w:rsidP="00582195">
      <w:pPr>
        <w:ind w:firstLine="709"/>
        <w:jc w:val="both"/>
        <w:rPr>
          <w:snapToGrid/>
          <w:color w:val="000000"/>
          <w:szCs w:val="26"/>
        </w:rPr>
      </w:pPr>
      <w:r w:rsidRPr="0085788B">
        <w:rPr>
          <w:snapToGrid/>
          <w:color w:val="000000"/>
          <w:szCs w:val="26"/>
        </w:rPr>
        <w:t>- номер счета банка получателя средств (номер банковского счета, входящего в состав единого казначейского счета (ЕКС), значение которого указывается в поле «15» платежного поручения (</w:t>
      </w:r>
      <w:r w:rsidRPr="0085788B">
        <w:rPr>
          <w:b/>
          <w:szCs w:val="26"/>
        </w:rPr>
        <w:t>40102810445370000059</w:t>
      </w:r>
      <w:r w:rsidRPr="0085788B">
        <w:rPr>
          <w:b/>
          <w:bCs/>
          <w:szCs w:val="26"/>
        </w:rPr>
        <w:t>)</w:t>
      </w:r>
      <w:r w:rsidRPr="0085788B">
        <w:rPr>
          <w:snapToGrid/>
          <w:color w:val="000000"/>
          <w:szCs w:val="26"/>
        </w:rPr>
        <w:t>;</w:t>
      </w:r>
    </w:p>
    <w:p w:rsidR="005A1E5A" w:rsidRPr="0085788B" w:rsidRDefault="005A1E5A" w:rsidP="005A1E5A">
      <w:pPr>
        <w:ind w:left="57" w:firstLine="709"/>
        <w:jc w:val="both"/>
        <w:rPr>
          <w:b/>
          <w:bCs/>
          <w:szCs w:val="26"/>
        </w:rPr>
      </w:pPr>
      <w:r w:rsidRPr="0085788B">
        <w:rPr>
          <w:bCs/>
          <w:szCs w:val="26"/>
        </w:rPr>
        <w:t xml:space="preserve">- </w:t>
      </w:r>
      <w:r w:rsidRPr="0085788B">
        <w:rPr>
          <w:szCs w:val="26"/>
        </w:rPr>
        <w:t xml:space="preserve">ИНН </w:t>
      </w:r>
      <w:r w:rsidRPr="0085788B">
        <w:rPr>
          <w:b/>
          <w:bCs/>
          <w:szCs w:val="26"/>
        </w:rPr>
        <w:t xml:space="preserve">7727406020/ </w:t>
      </w:r>
      <w:r w:rsidRPr="0085788B">
        <w:rPr>
          <w:szCs w:val="26"/>
        </w:rPr>
        <w:t xml:space="preserve">КПП </w:t>
      </w:r>
      <w:r w:rsidRPr="0085788B">
        <w:rPr>
          <w:b/>
          <w:bCs/>
          <w:szCs w:val="26"/>
        </w:rPr>
        <w:t>770801001 получателя;</w:t>
      </w:r>
    </w:p>
    <w:p w:rsidR="00582195" w:rsidRPr="0085788B" w:rsidRDefault="00582195" w:rsidP="00097C48">
      <w:pPr>
        <w:ind w:firstLine="709"/>
        <w:jc w:val="both"/>
        <w:rPr>
          <w:snapToGrid/>
          <w:color w:val="000000"/>
          <w:szCs w:val="26"/>
        </w:rPr>
      </w:pPr>
      <w:r w:rsidRPr="0085788B">
        <w:rPr>
          <w:snapToGrid/>
          <w:color w:val="000000"/>
          <w:szCs w:val="26"/>
        </w:rPr>
        <w:t>- номер счета получателя средств (номер казначейского счета, поле «17») (</w:t>
      </w:r>
      <w:r w:rsidRPr="0085788B">
        <w:rPr>
          <w:b/>
          <w:szCs w:val="26"/>
        </w:rPr>
        <w:t>03100643000000018500</w:t>
      </w:r>
      <w:r w:rsidRPr="0085788B">
        <w:rPr>
          <w:snapToGrid/>
          <w:color w:val="000000"/>
          <w:szCs w:val="26"/>
        </w:rPr>
        <w:t>);</w:t>
      </w:r>
    </w:p>
    <w:p w:rsidR="00582195" w:rsidRDefault="00582195" w:rsidP="00097C48">
      <w:pPr>
        <w:ind w:left="57" w:firstLine="709"/>
        <w:jc w:val="both"/>
        <w:rPr>
          <w:snapToGrid/>
          <w:szCs w:val="26"/>
        </w:rPr>
      </w:pPr>
      <w:r w:rsidRPr="0085788B">
        <w:rPr>
          <w:b/>
          <w:bCs/>
          <w:szCs w:val="26"/>
        </w:rPr>
        <w:t xml:space="preserve">- </w:t>
      </w:r>
      <w:r w:rsidRPr="0085788B">
        <w:rPr>
          <w:snapToGrid/>
          <w:color w:val="000000"/>
          <w:szCs w:val="26"/>
        </w:rPr>
        <w:t xml:space="preserve">получатель </w:t>
      </w:r>
      <w:r w:rsidR="00A9490B">
        <w:rPr>
          <w:snapToGrid/>
          <w:color w:val="000000"/>
          <w:szCs w:val="26"/>
        </w:rPr>
        <w:t>–</w:t>
      </w:r>
      <w:r w:rsidRPr="0085788B">
        <w:rPr>
          <w:snapToGrid/>
          <w:color w:val="000000"/>
          <w:szCs w:val="26"/>
        </w:rPr>
        <w:t xml:space="preserve"> </w:t>
      </w:r>
      <w:r w:rsidR="00A9490B" w:rsidRPr="003627D1">
        <w:rPr>
          <w:b/>
          <w:snapToGrid/>
          <w:szCs w:val="26"/>
        </w:rPr>
        <w:t>Казначейство России (ФНС России)</w:t>
      </w:r>
      <w:r w:rsidR="00A9490B" w:rsidRPr="003627D1">
        <w:rPr>
          <w:snapToGrid/>
          <w:szCs w:val="26"/>
        </w:rPr>
        <w:t>.</w:t>
      </w:r>
    </w:p>
    <w:p w:rsidR="00AA0CAB" w:rsidRDefault="00052D9B" w:rsidP="00AA0CAB">
      <w:pPr>
        <w:autoSpaceDE w:val="0"/>
        <w:autoSpaceDN w:val="0"/>
        <w:adjustRightInd w:val="0"/>
        <w:spacing w:before="240"/>
        <w:ind w:firstLine="709"/>
        <w:jc w:val="both"/>
        <w:rPr>
          <w:snapToGrid/>
          <w:szCs w:val="26"/>
        </w:rPr>
      </w:pPr>
      <w:r w:rsidRPr="0085788B">
        <w:rPr>
          <w:snapToGrid/>
          <w:szCs w:val="26"/>
        </w:rPr>
        <w:t>Все налоги объединены в единый налоговый платеж (далее – ЕНП).</w:t>
      </w:r>
      <w:r>
        <w:rPr>
          <w:snapToGrid/>
          <w:szCs w:val="26"/>
        </w:rPr>
        <w:t xml:space="preserve"> П</w:t>
      </w:r>
      <w:r w:rsidRPr="003F6271">
        <w:rPr>
          <w:szCs w:val="28"/>
        </w:rPr>
        <w:t xml:space="preserve">ри перечислении </w:t>
      </w:r>
      <w:proofErr w:type="gramStart"/>
      <w:r w:rsidRPr="00AA0CAB">
        <w:rPr>
          <w:snapToGrid/>
          <w:szCs w:val="26"/>
        </w:rPr>
        <w:t>платежей</w:t>
      </w:r>
      <w:proofErr w:type="gramEnd"/>
      <w:r w:rsidRPr="00AA0CAB">
        <w:rPr>
          <w:snapToGrid/>
          <w:szCs w:val="26"/>
        </w:rPr>
        <w:t xml:space="preserve"> </w:t>
      </w:r>
      <w:r w:rsidR="00AA0CAB" w:rsidRPr="00AA0CAB">
        <w:rPr>
          <w:snapToGrid/>
          <w:szCs w:val="26"/>
        </w:rPr>
        <w:t xml:space="preserve">входящих в ЕНП </w:t>
      </w:r>
      <w:r w:rsidR="00AA0CAB">
        <w:rPr>
          <w:snapToGrid/>
          <w:szCs w:val="26"/>
        </w:rPr>
        <w:t xml:space="preserve">указывается </w:t>
      </w:r>
      <w:r w:rsidRPr="00AA0CAB">
        <w:rPr>
          <w:b/>
          <w:snapToGrid/>
          <w:szCs w:val="26"/>
        </w:rPr>
        <w:t>КБК 18201061201010000510</w:t>
      </w:r>
      <w:r w:rsidR="00AA0CAB">
        <w:rPr>
          <w:snapToGrid/>
          <w:szCs w:val="26"/>
        </w:rPr>
        <w:t xml:space="preserve">. </w:t>
      </w:r>
    </w:p>
    <w:p w:rsidR="00BA5D04" w:rsidRDefault="00052D9B" w:rsidP="00BA5D04">
      <w:pPr>
        <w:ind w:firstLine="709"/>
        <w:jc w:val="both"/>
        <w:rPr>
          <w:snapToGrid/>
          <w:szCs w:val="26"/>
        </w:rPr>
      </w:pPr>
      <w:r w:rsidRPr="00052D9B">
        <w:rPr>
          <w:snapToGrid/>
          <w:szCs w:val="26"/>
        </w:rPr>
        <w:t>Список налогов входящих в ЕНП</w:t>
      </w:r>
      <w:r>
        <w:rPr>
          <w:rFonts w:eastAsiaTheme="minorHAnsi"/>
          <w:snapToGrid/>
          <w:szCs w:val="26"/>
          <w:lang w:eastAsia="en-US"/>
        </w:rPr>
        <w:t xml:space="preserve">  </w:t>
      </w:r>
      <w:r>
        <w:rPr>
          <w:szCs w:val="26"/>
        </w:rPr>
        <w:t>размещен</w:t>
      </w:r>
      <w:r w:rsidRPr="008A5D43">
        <w:rPr>
          <w:szCs w:val="26"/>
        </w:rPr>
        <w:t xml:space="preserve"> на сайте ФНС России </w:t>
      </w:r>
      <w:r>
        <w:rPr>
          <w:szCs w:val="26"/>
        </w:rPr>
        <w:t xml:space="preserve">в </w:t>
      </w:r>
      <w:r w:rsidRPr="008A5D43">
        <w:rPr>
          <w:szCs w:val="26"/>
        </w:rPr>
        <w:t xml:space="preserve">региональном разделе Управления </w:t>
      </w:r>
      <w:hyperlink r:id="rId5" w:history="1">
        <w:r w:rsidRPr="008A5D43">
          <w:rPr>
            <w:rStyle w:val="a7"/>
            <w:szCs w:val="26"/>
          </w:rPr>
          <w:t>https://www.nalog.gov.ru/rn24/</w:t>
        </w:r>
      </w:hyperlink>
      <w:r w:rsidRPr="008A5D43">
        <w:rPr>
          <w:szCs w:val="26"/>
        </w:rPr>
        <w:t xml:space="preserve"> во вкладке </w:t>
      </w:r>
      <w:hyperlink r:id="rId6" w:history="1">
        <w:r w:rsidRPr="008A5D43">
          <w:rPr>
            <w:rStyle w:val="a7"/>
            <w:szCs w:val="26"/>
          </w:rPr>
          <w:t>Деятельность/Налогообложение в Российской Федерации/</w:t>
        </w:r>
      </w:hyperlink>
      <w:r w:rsidRPr="008A5D43">
        <w:rPr>
          <w:szCs w:val="26"/>
        </w:rPr>
        <w:t xml:space="preserve"> Представление налоговой и бухгалтерской отчетности/Реквизиты для заполнения отчетности и расчетных документов.</w:t>
      </w:r>
      <w:r w:rsidR="00BA5D04" w:rsidRPr="00BA5D04">
        <w:rPr>
          <w:snapToGrid/>
          <w:szCs w:val="26"/>
        </w:rPr>
        <w:t xml:space="preserve"> </w:t>
      </w:r>
    </w:p>
    <w:p w:rsidR="00BA5D04" w:rsidRPr="00BA5D04" w:rsidRDefault="00BA5D04" w:rsidP="00BA5D04">
      <w:pPr>
        <w:autoSpaceDE w:val="0"/>
        <w:autoSpaceDN w:val="0"/>
        <w:adjustRightInd w:val="0"/>
        <w:spacing w:before="240"/>
        <w:ind w:firstLine="709"/>
        <w:jc w:val="both"/>
        <w:rPr>
          <w:b/>
          <w:szCs w:val="26"/>
        </w:rPr>
      </w:pPr>
      <w:r w:rsidRPr="00BA5D04">
        <w:rPr>
          <w:b/>
          <w:szCs w:val="26"/>
        </w:rPr>
        <w:t>Обращаем</w:t>
      </w:r>
      <w:r>
        <w:rPr>
          <w:b/>
          <w:szCs w:val="26"/>
        </w:rPr>
        <w:t xml:space="preserve"> </w:t>
      </w:r>
      <w:r w:rsidRPr="00BA5D04">
        <w:rPr>
          <w:b/>
        </w:rPr>
        <w:t>внимание,</w:t>
      </w:r>
      <w:r>
        <w:t xml:space="preserve"> что некорректное оформление расчетного документа ведет к задержке передачи Федеральным казначейством информации о платеже и как следствие влечет негативные последствия, в части несвоевременного отражения платежа на е</w:t>
      </w:r>
      <w:r w:rsidRPr="0085788B">
        <w:rPr>
          <w:snapToGrid/>
          <w:szCs w:val="26"/>
        </w:rPr>
        <w:t>дин</w:t>
      </w:r>
      <w:r>
        <w:rPr>
          <w:snapToGrid/>
          <w:szCs w:val="26"/>
        </w:rPr>
        <w:t>ом</w:t>
      </w:r>
      <w:r w:rsidRPr="0085788B">
        <w:rPr>
          <w:snapToGrid/>
          <w:szCs w:val="26"/>
        </w:rPr>
        <w:t xml:space="preserve"> налогов</w:t>
      </w:r>
      <w:r>
        <w:rPr>
          <w:snapToGrid/>
          <w:szCs w:val="26"/>
        </w:rPr>
        <w:t>ом</w:t>
      </w:r>
      <w:r w:rsidRPr="0085788B">
        <w:rPr>
          <w:snapToGrid/>
          <w:szCs w:val="26"/>
        </w:rPr>
        <w:t xml:space="preserve"> счет</w:t>
      </w:r>
      <w:r>
        <w:rPr>
          <w:snapToGrid/>
          <w:szCs w:val="26"/>
        </w:rPr>
        <w:t>е</w:t>
      </w:r>
      <w:r>
        <w:t xml:space="preserve"> налогоплательщика, образованию задолженности, необоснованному применению мер взыскания или к несвоевременной их отмене.</w:t>
      </w:r>
      <w:r w:rsidRPr="00BA5D04">
        <w:rPr>
          <w:b/>
          <w:szCs w:val="26"/>
        </w:rPr>
        <w:t xml:space="preserve"> </w:t>
      </w:r>
    </w:p>
    <w:p w:rsidR="00052D9B" w:rsidRDefault="00052D9B" w:rsidP="00AA0CA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</w:p>
    <w:p w:rsidR="00D00455" w:rsidRDefault="00D00455" w:rsidP="00D00455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</w:p>
    <w:p w:rsidR="00D00455" w:rsidRDefault="00D00455" w:rsidP="00D00455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</w:p>
    <w:p w:rsidR="00097C48" w:rsidRPr="00D00455" w:rsidRDefault="00097C48" w:rsidP="00D00455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5A1E5A" w:rsidRPr="003627D1" w:rsidRDefault="005A1E5A" w:rsidP="00582195">
      <w:pPr>
        <w:ind w:left="57" w:firstLine="709"/>
        <w:jc w:val="both"/>
        <w:rPr>
          <w:snapToGrid/>
          <w:szCs w:val="26"/>
        </w:rPr>
      </w:pPr>
    </w:p>
    <w:p w:rsidR="00582195" w:rsidRPr="003627D1" w:rsidRDefault="00582195" w:rsidP="00582195">
      <w:pPr>
        <w:ind w:left="57" w:firstLine="709"/>
        <w:jc w:val="both"/>
        <w:rPr>
          <w:snapToGrid/>
          <w:szCs w:val="26"/>
        </w:rPr>
      </w:pPr>
    </w:p>
    <w:p w:rsidR="00F25B03" w:rsidRPr="00F069FE" w:rsidRDefault="004A44A7">
      <w:pPr>
        <w:rPr>
          <w:szCs w:val="26"/>
        </w:rPr>
      </w:pPr>
    </w:p>
    <w:sectPr w:rsidR="00F25B03" w:rsidRPr="00F0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95"/>
    <w:rsid w:val="00052D9B"/>
    <w:rsid w:val="00097C48"/>
    <w:rsid w:val="001E3771"/>
    <w:rsid w:val="00334C57"/>
    <w:rsid w:val="003627D1"/>
    <w:rsid w:val="003A6DD0"/>
    <w:rsid w:val="003C2AAD"/>
    <w:rsid w:val="004A44A7"/>
    <w:rsid w:val="004C5A9B"/>
    <w:rsid w:val="004D5308"/>
    <w:rsid w:val="00554F29"/>
    <w:rsid w:val="00582195"/>
    <w:rsid w:val="005A1E5A"/>
    <w:rsid w:val="007F6636"/>
    <w:rsid w:val="00966DB3"/>
    <w:rsid w:val="00991E45"/>
    <w:rsid w:val="009E4EF7"/>
    <w:rsid w:val="00A9490B"/>
    <w:rsid w:val="00AA0CAB"/>
    <w:rsid w:val="00BA5D04"/>
    <w:rsid w:val="00C30F14"/>
    <w:rsid w:val="00D00455"/>
    <w:rsid w:val="00D00A9E"/>
    <w:rsid w:val="00DF6194"/>
    <w:rsid w:val="00F069FE"/>
    <w:rsid w:val="00F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D3DE0-5654-44BE-9AC1-25C18B9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9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219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82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194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7">
    <w:name w:val="Hyperlink"/>
    <w:semiHidden/>
    <w:rsid w:val="00052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gov.ru/24%20&#1050;&#1088;&#1072;&#1089;&#1085;&#1086;&#1103;&#1088;&#1089;&#1082;&#1080;&#1081;%20&#1082;&#1088;&#1072;&#1081;/&#1044;&#1077;&#1103;&#1090;&#1077;&#1083;&#1100;&#1085;&#1086;&#1089;&#1090;&#1100;/&#1053;&#1072;&#1083;&#1086;&#1075;&#1086;&#1086;&#1073;&#1083;&#1086;&#1078;&#1077;&#1085;&#1080;&#1077;%20&#1074;%20&#1056;&#1086;&#1089;&#1089;&#1080;&#1081;&#1089;&#1082;&#1086;&#1081;%20&#1060;&#1077;&#1076;&#1077;&#1088;&#1072;&#1094;&#1080;&#1080;/" TargetMode="External"/><Relationship Id="rId5" Type="http://schemas.openxmlformats.org/officeDocument/2006/relationships/hyperlink" Target="https://www.nalog.gov.ru/rn2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Минченко Татьяна Константиновна</dc:creator>
  <cp:lastModifiedBy>Пользователь</cp:lastModifiedBy>
  <cp:revision>2</cp:revision>
  <dcterms:created xsi:type="dcterms:W3CDTF">2024-08-16T04:35:00Z</dcterms:created>
  <dcterms:modified xsi:type="dcterms:W3CDTF">2024-08-16T04:35:00Z</dcterms:modified>
</cp:coreProperties>
</file>